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9CEB" w14:textId="7349B8B2" w:rsidR="00D06EB8" w:rsidRPr="00D06EB8" w:rsidRDefault="00D06EB8" w:rsidP="00586BF3">
      <w:pPr>
        <w:rPr>
          <w:b/>
          <w:bCs/>
        </w:rPr>
      </w:pPr>
      <w:r w:rsidRPr="00D06EB8">
        <w:rPr>
          <w:b/>
          <w:bCs/>
        </w:rPr>
        <w:t>Anlass und Ziel</w:t>
      </w:r>
    </w:p>
    <w:p w14:paraId="7A17BE39" w14:textId="4D65942E" w:rsidR="001E1869" w:rsidRDefault="001E1869" w:rsidP="00586BF3">
      <w:r w:rsidRPr="001E1869">
        <w:t xml:space="preserve">Im März 2011 wurde das Gebiet Frankfurter Allee Nord (FAN) in Lichtenberg vom Berliner Senat in die aktive Förderkulisse des Programms Stadtumbau Ost aufgenommen. </w:t>
      </w:r>
      <w:r w:rsidR="00A35651">
        <w:t xml:space="preserve">Das Förderprogramm „Nachhaltige Erneuerung“ (bisher </w:t>
      </w:r>
      <w:r w:rsidRPr="001E1869">
        <w:t>Stadtumbau</w:t>
      </w:r>
      <w:r w:rsidR="00A35651">
        <w:t xml:space="preserve"> Ost)</w:t>
      </w:r>
      <w:r w:rsidRPr="001E1869">
        <w:t xml:space="preserve"> unterstützt Städte und Gemeinden bei der Bewältigung städtebaulicher Folgen des gesellschaftlichen, wirtschaftlichen und demografischen Wandels. Durch Fördermaßnahmen zur Verbesserung der sozialen Infrastruktureinrichtungen und die Aufwertung von Plätzen, Parks und Wegen soll dabei die Wohnqualität in den Fördergebieten erhöht werden.</w:t>
      </w:r>
    </w:p>
    <w:p w14:paraId="4F8DC813" w14:textId="6D89734F" w:rsidR="001E1869" w:rsidRDefault="00E33B22" w:rsidP="00586BF3">
      <w:r>
        <w:rPr>
          <w:rFonts w:eastAsia="Calibri"/>
          <w:noProof/>
        </w:rPr>
        <w:drawing>
          <wp:anchor distT="0" distB="0" distL="114300" distR="114300" simplePos="0" relativeHeight="251659264" behindDoc="0" locked="0" layoutInCell="1" allowOverlap="1" wp14:anchorId="77AE4116" wp14:editId="4D448B27">
            <wp:simplePos x="0" y="0"/>
            <wp:positionH relativeFrom="margin">
              <wp:align>left</wp:align>
            </wp:positionH>
            <wp:positionV relativeFrom="paragraph">
              <wp:posOffset>543560</wp:posOffset>
            </wp:positionV>
            <wp:extent cx="5886450" cy="3510280"/>
            <wp:effectExtent l="0" t="0" r="0" b="0"/>
            <wp:wrapTight wrapText="bothSides">
              <wp:wrapPolygon edited="0">
                <wp:start x="0" y="0"/>
                <wp:lineTo x="0" y="21452"/>
                <wp:lineTo x="21530" y="21452"/>
                <wp:lineTo x="215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bwMode="auto">
                    <a:xfrm>
                      <a:off x="0" y="0"/>
                      <a:ext cx="5886450" cy="3510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869" w:rsidRPr="001E1869">
        <w:t xml:space="preserve">Darüber hinaus wurden innerhalb des </w:t>
      </w:r>
      <w:r w:rsidR="00A35651">
        <w:t>Förder</w:t>
      </w:r>
      <w:r w:rsidR="00A35651" w:rsidRPr="001E1869">
        <w:t xml:space="preserve">gebiets </w:t>
      </w:r>
      <w:r w:rsidR="00A35651">
        <w:t xml:space="preserve">„Nachhaltige Erneuerung“ </w:t>
      </w:r>
      <w:r w:rsidR="001E1869" w:rsidRPr="001E1869">
        <w:t xml:space="preserve">drei Teilflächen als Sanierungsgebiet </w:t>
      </w:r>
      <w:r w:rsidR="004B2B79">
        <w:t xml:space="preserve">für die Dauer von zehn Jahren </w:t>
      </w:r>
      <w:r w:rsidR="001E1869">
        <w:t xml:space="preserve">förmlich </w:t>
      </w:r>
      <w:r w:rsidR="001E1869" w:rsidRPr="001E1869">
        <w:t xml:space="preserve">festgelegt. </w:t>
      </w:r>
    </w:p>
    <w:p w14:paraId="2A5CCBB8" w14:textId="5F8FB304" w:rsidR="009B2628" w:rsidRDefault="009B2628" w:rsidP="00586BF3"/>
    <w:p w14:paraId="656CA65C" w14:textId="54B64F3B" w:rsidR="002F4A78" w:rsidRDefault="002F4A78" w:rsidP="00586BF3">
      <w:r w:rsidRPr="002F4A78">
        <w:t xml:space="preserve">Der Ausweisung als </w:t>
      </w:r>
      <w:r>
        <w:t>Sanierungs- und</w:t>
      </w:r>
      <w:r w:rsidR="00A35651">
        <w:t xml:space="preserve"> Fördergebiet</w:t>
      </w:r>
      <w:r>
        <w:t xml:space="preserve"> </w:t>
      </w:r>
      <w:r w:rsidR="00A35651">
        <w:t>„Nachhaltige Erneuerung“</w:t>
      </w:r>
      <w:r w:rsidRPr="002F4A78">
        <w:t xml:space="preserve"> war eine Vorbereitende Untersuchung vorausgegangen</w:t>
      </w:r>
      <w:r w:rsidR="00506895">
        <w:t xml:space="preserve">, die </w:t>
      </w:r>
      <w:r w:rsidRPr="002F4A78">
        <w:t>belegt</w:t>
      </w:r>
      <w:r w:rsidR="00506895" w:rsidRPr="00506895">
        <w:t xml:space="preserve"> </w:t>
      </w:r>
      <w:r w:rsidR="00506895" w:rsidRPr="002F4A78">
        <w:t>hatte</w:t>
      </w:r>
      <w:r w:rsidRPr="002F4A78">
        <w:t xml:space="preserve">, dass in dem Gebiet ein erheblicher städtebaulicher Investitionsbedarf besteht, um Funktionsschwächen, strukturellen Mängeln und Abwärtstendenzen entgegen zu wirken. </w:t>
      </w:r>
    </w:p>
    <w:p w14:paraId="0F4A50DA" w14:textId="211212BD" w:rsidR="009B2628" w:rsidRDefault="009B2628" w:rsidP="009B2628">
      <w:r>
        <w:t xml:space="preserve">Mit der Festlegung als Sanierungs- und </w:t>
      </w:r>
      <w:r w:rsidR="00A35651">
        <w:t>Fördergebiet „Nachhaltige Erneuerung“</w:t>
      </w:r>
      <w:r>
        <w:t xml:space="preserve"> wurde auch das Leitbild für die Entwicklung des Gebiets als „Gesundes, ökologisches Modellgebiet mit besonderen Orten“ bestimmt. Dieses Leitbild setzt den Rahmen für städtebauliche und Erneuerungsmaßnahmen. Gebietsweit werden erforderliche Baumaßnahmen nach ökologischen Kriterien und unter gesundheitsfördernden Aspekten geplant und ausgeführt.</w:t>
      </w:r>
    </w:p>
    <w:p w14:paraId="3CD939F6" w14:textId="3E463C4E" w:rsidR="00586BF3" w:rsidRDefault="009B2628" w:rsidP="00586BF3">
      <w:r>
        <w:t xml:space="preserve">Zur </w:t>
      </w:r>
      <w:r w:rsidRPr="00586BF3">
        <w:t>Fortschreibung und Präzisierung des Leitbilds und de</w:t>
      </w:r>
      <w:r>
        <w:t>r</w:t>
      </w:r>
      <w:r w:rsidRPr="00586BF3">
        <w:t xml:space="preserve"> Handlungsempfehlungen aus de</w:t>
      </w:r>
      <w:r>
        <w:t>r</w:t>
      </w:r>
      <w:r w:rsidRPr="00586BF3">
        <w:t xml:space="preserve"> Vorbereitenden Untersuchung </w:t>
      </w:r>
      <w:r>
        <w:t xml:space="preserve">wurde 2014 ein </w:t>
      </w:r>
      <w:r w:rsidR="002F4A78" w:rsidRPr="002F4A78">
        <w:t xml:space="preserve">Integrierten Entwicklungskonzept (ISEK) </w:t>
      </w:r>
      <w:r>
        <w:t>verabschiedet.</w:t>
      </w:r>
    </w:p>
    <w:p w14:paraId="27845906" w14:textId="1B58091C" w:rsidR="00684B59" w:rsidRDefault="00684B59" w:rsidP="00586BF3"/>
    <w:p w14:paraId="1B62270E" w14:textId="77777777" w:rsidR="00684B59" w:rsidRPr="00586BF3" w:rsidRDefault="00684B59" w:rsidP="00586BF3"/>
    <w:p w14:paraId="2C680741" w14:textId="77777777" w:rsidR="00D06EB8" w:rsidRPr="0021738A" w:rsidRDefault="00D06EB8" w:rsidP="00D06EB8">
      <w:pPr>
        <w:rPr>
          <w:b/>
          <w:bCs/>
        </w:rPr>
      </w:pPr>
      <w:r w:rsidRPr="0021738A">
        <w:rPr>
          <w:b/>
          <w:bCs/>
        </w:rPr>
        <w:t>Fortschreibung des Integrierten Stadtentwicklungskonzepts ISEK</w:t>
      </w:r>
    </w:p>
    <w:p w14:paraId="36B0950B" w14:textId="4CF29967" w:rsidR="009246C2" w:rsidRDefault="009246C2" w:rsidP="00586BF3">
      <w:r w:rsidRPr="009246C2">
        <w:lastRenderedPageBreak/>
        <w:t xml:space="preserve">Als das Sanierungs- und </w:t>
      </w:r>
      <w:r w:rsidR="00A35651">
        <w:t>Fördergebiet „Nachhaltige Erneuerung“</w:t>
      </w:r>
      <w:r w:rsidRPr="009246C2">
        <w:t xml:space="preserve"> 2011 festgesetzt wurde, ging man davon aus, dass sich die definierten Ziele in einem Zeitrahmen von zehn Jahren umsetzen ließen. Seitdem sind zahlreiche Projekte zur Entwicklung des Gebiets umgesetzt worden. So konnten etwa Schulen und Kitas saniert und erweitert werden, eine Jugendfreizeiteinrichtung gebaut und Grünflächen aufgewertet und auch neu geschaffen werden. Trotz der erzielten Erfolge ist ein Jahr vor Ablauf dieses Zeitrahmens abzusehen, dass wesentliche Entwicklungsziele nicht erreicht wurden.</w:t>
      </w:r>
    </w:p>
    <w:p w14:paraId="2C9206E9" w14:textId="11F3E574" w:rsidR="00586BF3" w:rsidRDefault="00506895" w:rsidP="00586BF3">
      <w:r>
        <w:t xml:space="preserve">Deshalb wurde 2019 mit der Fortschreibung des ISEK begonnen. </w:t>
      </w:r>
      <w:r w:rsidR="009246C2" w:rsidRPr="009246C2">
        <w:t>Die</w:t>
      </w:r>
      <w:r>
        <w:t xml:space="preserve">se </w:t>
      </w:r>
      <w:r w:rsidR="009246C2" w:rsidRPr="009246C2">
        <w:t xml:space="preserve">Fortschreibung soll als Grundlage für die Beurteilung einer Verlängerung der Gebietskulissen Sanierungs- und </w:t>
      </w:r>
      <w:r w:rsidR="00A35651">
        <w:t>Fördergebiet „Nachhaltige Erneuerung“</w:t>
      </w:r>
      <w:r w:rsidR="009246C2" w:rsidRPr="009246C2">
        <w:t xml:space="preserve"> dienen und den Rahmen für die Entwicklung der kommenden Jahre stecken.</w:t>
      </w:r>
    </w:p>
    <w:p w14:paraId="0CE3E07E" w14:textId="4A36F41C" w:rsidR="00586BF3" w:rsidRPr="00586BF3" w:rsidRDefault="00622DEC" w:rsidP="00622DEC">
      <w:r>
        <w:t xml:space="preserve">Die Fortschreibung des ISEK 2019/2020 gliedert sich in </w:t>
      </w:r>
    </w:p>
    <w:p w14:paraId="19AF6308" w14:textId="622EDBA2" w:rsidR="00586BF3" w:rsidRPr="00586BF3" w:rsidRDefault="00B81CD0" w:rsidP="00B81CD0">
      <w:pPr>
        <w:pStyle w:val="Listenabsatz"/>
        <w:numPr>
          <w:ilvl w:val="0"/>
          <w:numId w:val="4"/>
        </w:numPr>
      </w:pPr>
      <w:r>
        <w:t>eine</w:t>
      </w:r>
      <w:r w:rsidR="00622DEC">
        <w:t xml:space="preserve"> </w:t>
      </w:r>
      <w:r w:rsidR="00586BF3" w:rsidRPr="00586BF3">
        <w:t xml:space="preserve">Fortschreibung der Analyse </w:t>
      </w:r>
      <w:r w:rsidR="00622DEC">
        <w:t xml:space="preserve">von </w:t>
      </w:r>
      <w:r w:rsidR="00586BF3">
        <w:t>2014</w:t>
      </w:r>
      <w:r w:rsidR="00622DEC">
        <w:t>,</w:t>
      </w:r>
    </w:p>
    <w:p w14:paraId="1EA21ED1" w14:textId="1DF479DC" w:rsidR="00586BF3" w:rsidRPr="00586BF3" w:rsidRDefault="00B81CD0" w:rsidP="00B81CD0">
      <w:pPr>
        <w:pStyle w:val="Listenabsatz"/>
        <w:numPr>
          <w:ilvl w:val="0"/>
          <w:numId w:val="4"/>
        </w:numPr>
      </w:pPr>
      <w:r>
        <w:t>eine</w:t>
      </w:r>
      <w:r w:rsidR="00622DEC">
        <w:t xml:space="preserve"> Einschätzung der </w:t>
      </w:r>
      <w:r w:rsidR="00586BF3" w:rsidRPr="00586BF3">
        <w:t xml:space="preserve">Zielerreichung </w:t>
      </w:r>
      <w:r>
        <w:t xml:space="preserve">des </w:t>
      </w:r>
      <w:r w:rsidR="00586BF3" w:rsidRPr="00586BF3">
        <w:t>Entwicklungskonzept</w:t>
      </w:r>
      <w:r>
        <w:t>s 2014</w:t>
      </w:r>
      <w:r w:rsidR="00622DEC">
        <w:t xml:space="preserve"> </w:t>
      </w:r>
      <w:r>
        <w:t>sowie</w:t>
      </w:r>
      <w:r w:rsidR="00622DEC">
        <w:t xml:space="preserve"> Handlungsempfehlungen</w:t>
      </w:r>
      <w:r>
        <w:t xml:space="preserve"> für die weitere Entwicklung,</w:t>
      </w:r>
    </w:p>
    <w:p w14:paraId="06EEDE0C" w14:textId="3F4F1323" w:rsidR="00586BF3" w:rsidRPr="00586BF3" w:rsidRDefault="00B81CD0" w:rsidP="00B81CD0">
      <w:pPr>
        <w:pStyle w:val="Listenabsatz"/>
        <w:numPr>
          <w:ilvl w:val="0"/>
          <w:numId w:val="4"/>
        </w:numPr>
      </w:pPr>
      <w:r>
        <w:t xml:space="preserve">eine </w:t>
      </w:r>
      <w:r w:rsidR="00586BF3" w:rsidRPr="00586BF3">
        <w:t>Kosten- und Finanzierungsübersicht</w:t>
      </w:r>
    </w:p>
    <w:p w14:paraId="55A6FEC2" w14:textId="629FA1D0" w:rsidR="00586BF3" w:rsidRDefault="00B81CD0" w:rsidP="00B81CD0">
      <w:pPr>
        <w:pStyle w:val="Listenabsatz"/>
        <w:numPr>
          <w:ilvl w:val="0"/>
          <w:numId w:val="4"/>
        </w:numPr>
      </w:pPr>
      <w:r>
        <w:t xml:space="preserve">und einen </w:t>
      </w:r>
      <w:r w:rsidR="00586BF3" w:rsidRPr="00586BF3">
        <w:t xml:space="preserve">Verfahrensvorschlag </w:t>
      </w:r>
      <w:r>
        <w:t xml:space="preserve">für die </w:t>
      </w:r>
      <w:r w:rsidR="00586BF3" w:rsidRPr="00586BF3">
        <w:t xml:space="preserve">Fortschreibung </w:t>
      </w:r>
      <w:r>
        <w:t xml:space="preserve">der </w:t>
      </w:r>
      <w:r w:rsidR="00586BF3" w:rsidRPr="00586BF3">
        <w:t>Sanierungsziele</w:t>
      </w:r>
      <w:r>
        <w:t>.</w:t>
      </w:r>
    </w:p>
    <w:p w14:paraId="4C11762C" w14:textId="54EF60E8" w:rsidR="00586BF3" w:rsidRDefault="00586BF3" w:rsidP="00586BF3"/>
    <w:p w14:paraId="7E6585D6" w14:textId="248503E4" w:rsidR="00586BF3" w:rsidRDefault="00263494" w:rsidP="00586BF3">
      <w:r>
        <w:t>An dieser Stelle soll der Schwerpunkt auf die Handlungsempfehlungen für die weitere Gebietsentwicklung sowie die Fortschreibung der Sanierungsziele für das Sanierungsgebiet gelegt werden.</w:t>
      </w:r>
    </w:p>
    <w:p w14:paraId="1DF2FE26" w14:textId="789CA3B2" w:rsidR="005F4E1A" w:rsidRDefault="005F4E1A" w:rsidP="00586BF3">
      <w:r>
        <w:rPr>
          <w:noProof/>
        </w:rPr>
        <w:drawing>
          <wp:inline distT="0" distB="0" distL="0" distR="0" wp14:anchorId="1807EE0E" wp14:editId="06CB2ABD">
            <wp:extent cx="5760720" cy="40728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_ISEK_alte Sanierungsinsel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14:paraId="2C40D5C8" w14:textId="5D6346D3" w:rsidR="005F4E1A" w:rsidRPr="005F4E1A" w:rsidRDefault="005F4E1A" w:rsidP="00586BF3"/>
    <w:p w14:paraId="018F9707" w14:textId="7CA18D87" w:rsidR="005F4E1A" w:rsidRPr="005F4E1A" w:rsidRDefault="005F4E1A" w:rsidP="00586BF3">
      <w:pPr>
        <w:rPr>
          <w:b/>
          <w:bCs/>
        </w:rPr>
      </w:pPr>
      <w:r w:rsidRPr="005F4E1A">
        <w:rPr>
          <w:b/>
          <w:bCs/>
        </w:rPr>
        <w:t>Weitere Informationen und Möglichkeit zur Kommentierung</w:t>
      </w:r>
    </w:p>
    <w:p w14:paraId="61F3C981" w14:textId="2C5E144C" w:rsidR="005F4E1A" w:rsidRDefault="005F4E1A" w:rsidP="005F4E1A">
      <w:r>
        <w:lastRenderedPageBreak/>
        <w:t>Die Informationen zur Fortschreibung des Integrierten Stadtentwicklungskonzepts finden Sie online unter mein.berlin.de.</w:t>
      </w:r>
      <w:r w:rsidRPr="005F4E1A">
        <w:t xml:space="preserve"> </w:t>
      </w:r>
      <w:r>
        <w:t xml:space="preserve">Vom </w:t>
      </w:r>
      <w:r w:rsidR="00684B59">
        <w:t>13</w:t>
      </w:r>
      <w:r w:rsidRPr="00684B59">
        <w:t>.0</w:t>
      </w:r>
      <w:r w:rsidR="00684B59">
        <w:t>7</w:t>
      </w:r>
      <w:r w:rsidRPr="00684B59">
        <w:t xml:space="preserve">. bis </w:t>
      </w:r>
      <w:r w:rsidR="00684B59">
        <w:t>07</w:t>
      </w:r>
      <w:r w:rsidRPr="00684B59">
        <w:t>.0</w:t>
      </w:r>
      <w:r w:rsidR="00684B59">
        <w:t>8</w:t>
      </w:r>
      <w:r w:rsidRPr="00684B59">
        <w:t>. 2020</w:t>
      </w:r>
      <w:r>
        <w:t xml:space="preserve"> können Sie dort Ihre Kommentare zur Fortschreibung des ISEK abgeben.</w:t>
      </w:r>
    </w:p>
    <w:p w14:paraId="717CD77A" w14:textId="36586DEA" w:rsidR="005F4E1A" w:rsidRDefault="005F4E1A" w:rsidP="005F4E1A">
      <w:r>
        <w:t>In diesem Zeitraum können Sie Kommentare auch schriftlich i</w:t>
      </w:r>
      <w:r w:rsidR="00684B59">
        <w:t xml:space="preserve">m Stadtteilzentrum Lichtenberg </w:t>
      </w:r>
      <w:r>
        <w:t xml:space="preserve">bzw. unter </w:t>
      </w:r>
      <w:hyperlink r:id="rId7" w:history="1">
        <w:r w:rsidRPr="00630FA2">
          <w:rPr>
            <w:rStyle w:val="Hyperlink"/>
          </w:rPr>
          <w:t>fan@stattbau.de</w:t>
        </w:r>
      </w:hyperlink>
      <w:r>
        <w:t xml:space="preserve"> oder adressiert an die STATTBAU GmbH, Hermannstr. 182, 12049 Berlin abgeben.</w:t>
      </w:r>
    </w:p>
    <w:p w14:paraId="6B604466" w14:textId="202CA847" w:rsidR="005F4E1A" w:rsidRDefault="005F4E1A" w:rsidP="005F4E1A">
      <w:r>
        <w:t xml:space="preserve">Für Rückfragen stehen wir Ihnen unter 030 690 810 oder </w:t>
      </w:r>
      <w:hyperlink r:id="rId8" w:history="1">
        <w:r w:rsidRPr="005F4E1A">
          <w:t>fan@stattbau.de</w:t>
        </w:r>
      </w:hyperlink>
      <w:r w:rsidRPr="005F4E1A">
        <w:t xml:space="preserve"> gerne zur Verfügung.</w:t>
      </w:r>
    </w:p>
    <w:p w14:paraId="1FACA2B5" w14:textId="41843B2D" w:rsidR="005F4E1A" w:rsidRDefault="005F4E1A" w:rsidP="00586BF3"/>
    <w:sectPr w:rsidR="005F4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8674F"/>
    <w:multiLevelType w:val="hybridMultilevel"/>
    <w:tmpl w:val="1B782F24"/>
    <w:lvl w:ilvl="0" w:tplc="C8029384">
      <w:start w:val="1"/>
      <w:numFmt w:val="bullet"/>
      <w:lvlText w:val=""/>
      <w:lvlJc w:val="left"/>
      <w:pPr>
        <w:tabs>
          <w:tab w:val="num" w:pos="720"/>
        </w:tabs>
        <w:ind w:left="720" w:hanging="360"/>
      </w:pPr>
      <w:rPr>
        <w:rFonts w:ascii="Wingdings" w:hAnsi="Wingdings" w:hint="default"/>
      </w:rPr>
    </w:lvl>
    <w:lvl w:ilvl="1" w:tplc="9468F652" w:tentative="1">
      <w:start w:val="1"/>
      <w:numFmt w:val="bullet"/>
      <w:lvlText w:val=""/>
      <w:lvlJc w:val="left"/>
      <w:pPr>
        <w:tabs>
          <w:tab w:val="num" w:pos="1440"/>
        </w:tabs>
        <w:ind w:left="1440" w:hanging="360"/>
      </w:pPr>
      <w:rPr>
        <w:rFonts w:ascii="Wingdings" w:hAnsi="Wingdings" w:hint="default"/>
      </w:rPr>
    </w:lvl>
    <w:lvl w:ilvl="2" w:tplc="41AE3272" w:tentative="1">
      <w:start w:val="1"/>
      <w:numFmt w:val="bullet"/>
      <w:lvlText w:val=""/>
      <w:lvlJc w:val="left"/>
      <w:pPr>
        <w:tabs>
          <w:tab w:val="num" w:pos="2160"/>
        </w:tabs>
        <w:ind w:left="2160" w:hanging="360"/>
      </w:pPr>
      <w:rPr>
        <w:rFonts w:ascii="Wingdings" w:hAnsi="Wingdings" w:hint="default"/>
      </w:rPr>
    </w:lvl>
    <w:lvl w:ilvl="3" w:tplc="AFFE2404" w:tentative="1">
      <w:start w:val="1"/>
      <w:numFmt w:val="bullet"/>
      <w:lvlText w:val=""/>
      <w:lvlJc w:val="left"/>
      <w:pPr>
        <w:tabs>
          <w:tab w:val="num" w:pos="2880"/>
        </w:tabs>
        <w:ind w:left="2880" w:hanging="360"/>
      </w:pPr>
      <w:rPr>
        <w:rFonts w:ascii="Wingdings" w:hAnsi="Wingdings" w:hint="default"/>
      </w:rPr>
    </w:lvl>
    <w:lvl w:ilvl="4" w:tplc="2F067C72" w:tentative="1">
      <w:start w:val="1"/>
      <w:numFmt w:val="bullet"/>
      <w:lvlText w:val=""/>
      <w:lvlJc w:val="left"/>
      <w:pPr>
        <w:tabs>
          <w:tab w:val="num" w:pos="3600"/>
        </w:tabs>
        <w:ind w:left="3600" w:hanging="360"/>
      </w:pPr>
      <w:rPr>
        <w:rFonts w:ascii="Wingdings" w:hAnsi="Wingdings" w:hint="default"/>
      </w:rPr>
    </w:lvl>
    <w:lvl w:ilvl="5" w:tplc="886628F0" w:tentative="1">
      <w:start w:val="1"/>
      <w:numFmt w:val="bullet"/>
      <w:lvlText w:val=""/>
      <w:lvlJc w:val="left"/>
      <w:pPr>
        <w:tabs>
          <w:tab w:val="num" w:pos="4320"/>
        </w:tabs>
        <w:ind w:left="4320" w:hanging="360"/>
      </w:pPr>
      <w:rPr>
        <w:rFonts w:ascii="Wingdings" w:hAnsi="Wingdings" w:hint="default"/>
      </w:rPr>
    </w:lvl>
    <w:lvl w:ilvl="6" w:tplc="C50A9D42" w:tentative="1">
      <w:start w:val="1"/>
      <w:numFmt w:val="bullet"/>
      <w:lvlText w:val=""/>
      <w:lvlJc w:val="left"/>
      <w:pPr>
        <w:tabs>
          <w:tab w:val="num" w:pos="5040"/>
        </w:tabs>
        <w:ind w:left="5040" w:hanging="360"/>
      </w:pPr>
      <w:rPr>
        <w:rFonts w:ascii="Wingdings" w:hAnsi="Wingdings" w:hint="default"/>
      </w:rPr>
    </w:lvl>
    <w:lvl w:ilvl="7" w:tplc="9126F3EC" w:tentative="1">
      <w:start w:val="1"/>
      <w:numFmt w:val="bullet"/>
      <w:lvlText w:val=""/>
      <w:lvlJc w:val="left"/>
      <w:pPr>
        <w:tabs>
          <w:tab w:val="num" w:pos="5760"/>
        </w:tabs>
        <w:ind w:left="5760" w:hanging="360"/>
      </w:pPr>
      <w:rPr>
        <w:rFonts w:ascii="Wingdings" w:hAnsi="Wingdings" w:hint="default"/>
      </w:rPr>
    </w:lvl>
    <w:lvl w:ilvl="8" w:tplc="2B92DB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F6CDE"/>
    <w:multiLevelType w:val="hybridMultilevel"/>
    <w:tmpl w:val="85EA0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982D0A"/>
    <w:multiLevelType w:val="hybridMultilevel"/>
    <w:tmpl w:val="4286850A"/>
    <w:lvl w:ilvl="0" w:tplc="66EE290C">
      <w:start w:val="1"/>
      <w:numFmt w:val="bullet"/>
      <w:lvlText w:val=""/>
      <w:lvlJc w:val="left"/>
      <w:pPr>
        <w:tabs>
          <w:tab w:val="num" w:pos="720"/>
        </w:tabs>
        <w:ind w:left="720" w:hanging="360"/>
      </w:pPr>
      <w:rPr>
        <w:rFonts w:ascii="Wingdings" w:hAnsi="Wingdings" w:hint="default"/>
      </w:rPr>
    </w:lvl>
    <w:lvl w:ilvl="1" w:tplc="29F62D7A" w:tentative="1">
      <w:start w:val="1"/>
      <w:numFmt w:val="bullet"/>
      <w:lvlText w:val=""/>
      <w:lvlJc w:val="left"/>
      <w:pPr>
        <w:tabs>
          <w:tab w:val="num" w:pos="1440"/>
        </w:tabs>
        <w:ind w:left="1440" w:hanging="360"/>
      </w:pPr>
      <w:rPr>
        <w:rFonts w:ascii="Wingdings" w:hAnsi="Wingdings" w:hint="default"/>
      </w:rPr>
    </w:lvl>
    <w:lvl w:ilvl="2" w:tplc="EA7654C4" w:tentative="1">
      <w:start w:val="1"/>
      <w:numFmt w:val="bullet"/>
      <w:lvlText w:val=""/>
      <w:lvlJc w:val="left"/>
      <w:pPr>
        <w:tabs>
          <w:tab w:val="num" w:pos="2160"/>
        </w:tabs>
        <w:ind w:left="2160" w:hanging="360"/>
      </w:pPr>
      <w:rPr>
        <w:rFonts w:ascii="Wingdings" w:hAnsi="Wingdings" w:hint="default"/>
      </w:rPr>
    </w:lvl>
    <w:lvl w:ilvl="3" w:tplc="70EEFA4E" w:tentative="1">
      <w:start w:val="1"/>
      <w:numFmt w:val="bullet"/>
      <w:lvlText w:val=""/>
      <w:lvlJc w:val="left"/>
      <w:pPr>
        <w:tabs>
          <w:tab w:val="num" w:pos="2880"/>
        </w:tabs>
        <w:ind w:left="2880" w:hanging="360"/>
      </w:pPr>
      <w:rPr>
        <w:rFonts w:ascii="Wingdings" w:hAnsi="Wingdings" w:hint="default"/>
      </w:rPr>
    </w:lvl>
    <w:lvl w:ilvl="4" w:tplc="29421A2E" w:tentative="1">
      <w:start w:val="1"/>
      <w:numFmt w:val="bullet"/>
      <w:lvlText w:val=""/>
      <w:lvlJc w:val="left"/>
      <w:pPr>
        <w:tabs>
          <w:tab w:val="num" w:pos="3600"/>
        </w:tabs>
        <w:ind w:left="3600" w:hanging="360"/>
      </w:pPr>
      <w:rPr>
        <w:rFonts w:ascii="Wingdings" w:hAnsi="Wingdings" w:hint="default"/>
      </w:rPr>
    </w:lvl>
    <w:lvl w:ilvl="5" w:tplc="BF105F2A" w:tentative="1">
      <w:start w:val="1"/>
      <w:numFmt w:val="bullet"/>
      <w:lvlText w:val=""/>
      <w:lvlJc w:val="left"/>
      <w:pPr>
        <w:tabs>
          <w:tab w:val="num" w:pos="4320"/>
        </w:tabs>
        <w:ind w:left="4320" w:hanging="360"/>
      </w:pPr>
      <w:rPr>
        <w:rFonts w:ascii="Wingdings" w:hAnsi="Wingdings" w:hint="default"/>
      </w:rPr>
    </w:lvl>
    <w:lvl w:ilvl="6" w:tplc="3BA6DA4E" w:tentative="1">
      <w:start w:val="1"/>
      <w:numFmt w:val="bullet"/>
      <w:lvlText w:val=""/>
      <w:lvlJc w:val="left"/>
      <w:pPr>
        <w:tabs>
          <w:tab w:val="num" w:pos="5040"/>
        </w:tabs>
        <w:ind w:left="5040" w:hanging="360"/>
      </w:pPr>
      <w:rPr>
        <w:rFonts w:ascii="Wingdings" w:hAnsi="Wingdings" w:hint="default"/>
      </w:rPr>
    </w:lvl>
    <w:lvl w:ilvl="7" w:tplc="885E23C8" w:tentative="1">
      <w:start w:val="1"/>
      <w:numFmt w:val="bullet"/>
      <w:lvlText w:val=""/>
      <w:lvlJc w:val="left"/>
      <w:pPr>
        <w:tabs>
          <w:tab w:val="num" w:pos="5760"/>
        </w:tabs>
        <w:ind w:left="5760" w:hanging="360"/>
      </w:pPr>
      <w:rPr>
        <w:rFonts w:ascii="Wingdings" w:hAnsi="Wingdings" w:hint="default"/>
      </w:rPr>
    </w:lvl>
    <w:lvl w:ilvl="8" w:tplc="F0CC6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E7782"/>
    <w:multiLevelType w:val="hybridMultilevel"/>
    <w:tmpl w:val="17BE58AA"/>
    <w:lvl w:ilvl="0" w:tplc="C7D01CE8">
      <w:start w:val="1"/>
      <w:numFmt w:val="bullet"/>
      <w:lvlText w:val=""/>
      <w:lvlJc w:val="left"/>
      <w:pPr>
        <w:tabs>
          <w:tab w:val="num" w:pos="720"/>
        </w:tabs>
        <w:ind w:left="720" w:hanging="360"/>
      </w:pPr>
      <w:rPr>
        <w:rFonts w:ascii="Wingdings" w:hAnsi="Wingdings" w:hint="default"/>
      </w:rPr>
    </w:lvl>
    <w:lvl w:ilvl="1" w:tplc="4476B0DC" w:tentative="1">
      <w:start w:val="1"/>
      <w:numFmt w:val="bullet"/>
      <w:lvlText w:val=""/>
      <w:lvlJc w:val="left"/>
      <w:pPr>
        <w:tabs>
          <w:tab w:val="num" w:pos="1440"/>
        </w:tabs>
        <w:ind w:left="1440" w:hanging="360"/>
      </w:pPr>
      <w:rPr>
        <w:rFonts w:ascii="Wingdings" w:hAnsi="Wingdings" w:hint="default"/>
      </w:rPr>
    </w:lvl>
    <w:lvl w:ilvl="2" w:tplc="8700738C" w:tentative="1">
      <w:start w:val="1"/>
      <w:numFmt w:val="bullet"/>
      <w:lvlText w:val=""/>
      <w:lvlJc w:val="left"/>
      <w:pPr>
        <w:tabs>
          <w:tab w:val="num" w:pos="2160"/>
        </w:tabs>
        <w:ind w:left="2160" w:hanging="360"/>
      </w:pPr>
      <w:rPr>
        <w:rFonts w:ascii="Wingdings" w:hAnsi="Wingdings" w:hint="default"/>
      </w:rPr>
    </w:lvl>
    <w:lvl w:ilvl="3" w:tplc="63AADBA6" w:tentative="1">
      <w:start w:val="1"/>
      <w:numFmt w:val="bullet"/>
      <w:lvlText w:val=""/>
      <w:lvlJc w:val="left"/>
      <w:pPr>
        <w:tabs>
          <w:tab w:val="num" w:pos="2880"/>
        </w:tabs>
        <w:ind w:left="2880" w:hanging="360"/>
      </w:pPr>
      <w:rPr>
        <w:rFonts w:ascii="Wingdings" w:hAnsi="Wingdings" w:hint="default"/>
      </w:rPr>
    </w:lvl>
    <w:lvl w:ilvl="4" w:tplc="2A08FDC6" w:tentative="1">
      <w:start w:val="1"/>
      <w:numFmt w:val="bullet"/>
      <w:lvlText w:val=""/>
      <w:lvlJc w:val="left"/>
      <w:pPr>
        <w:tabs>
          <w:tab w:val="num" w:pos="3600"/>
        </w:tabs>
        <w:ind w:left="3600" w:hanging="360"/>
      </w:pPr>
      <w:rPr>
        <w:rFonts w:ascii="Wingdings" w:hAnsi="Wingdings" w:hint="default"/>
      </w:rPr>
    </w:lvl>
    <w:lvl w:ilvl="5" w:tplc="5B425CC8" w:tentative="1">
      <w:start w:val="1"/>
      <w:numFmt w:val="bullet"/>
      <w:lvlText w:val=""/>
      <w:lvlJc w:val="left"/>
      <w:pPr>
        <w:tabs>
          <w:tab w:val="num" w:pos="4320"/>
        </w:tabs>
        <w:ind w:left="4320" w:hanging="360"/>
      </w:pPr>
      <w:rPr>
        <w:rFonts w:ascii="Wingdings" w:hAnsi="Wingdings" w:hint="default"/>
      </w:rPr>
    </w:lvl>
    <w:lvl w:ilvl="6" w:tplc="E59C2AE4" w:tentative="1">
      <w:start w:val="1"/>
      <w:numFmt w:val="bullet"/>
      <w:lvlText w:val=""/>
      <w:lvlJc w:val="left"/>
      <w:pPr>
        <w:tabs>
          <w:tab w:val="num" w:pos="5040"/>
        </w:tabs>
        <w:ind w:left="5040" w:hanging="360"/>
      </w:pPr>
      <w:rPr>
        <w:rFonts w:ascii="Wingdings" w:hAnsi="Wingdings" w:hint="default"/>
      </w:rPr>
    </w:lvl>
    <w:lvl w:ilvl="7" w:tplc="B5E0E72A" w:tentative="1">
      <w:start w:val="1"/>
      <w:numFmt w:val="bullet"/>
      <w:lvlText w:val=""/>
      <w:lvlJc w:val="left"/>
      <w:pPr>
        <w:tabs>
          <w:tab w:val="num" w:pos="5760"/>
        </w:tabs>
        <w:ind w:left="5760" w:hanging="360"/>
      </w:pPr>
      <w:rPr>
        <w:rFonts w:ascii="Wingdings" w:hAnsi="Wingdings" w:hint="default"/>
      </w:rPr>
    </w:lvl>
    <w:lvl w:ilvl="8" w:tplc="C7F6C71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F3"/>
    <w:rsid w:val="001E1869"/>
    <w:rsid w:val="0021738A"/>
    <w:rsid w:val="00263494"/>
    <w:rsid w:val="002F4A78"/>
    <w:rsid w:val="004B2B79"/>
    <w:rsid w:val="00506895"/>
    <w:rsid w:val="00586BF3"/>
    <w:rsid w:val="005F4E1A"/>
    <w:rsid w:val="00622DEC"/>
    <w:rsid w:val="00684B59"/>
    <w:rsid w:val="009246C2"/>
    <w:rsid w:val="009B2628"/>
    <w:rsid w:val="00A35651"/>
    <w:rsid w:val="00A619D4"/>
    <w:rsid w:val="00AC0E75"/>
    <w:rsid w:val="00B81CD0"/>
    <w:rsid w:val="00D06EB8"/>
    <w:rsid w:val="00E33B22"/>
    <w:rsid w:val="00FF5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7FDE"/>
  <w15:chartTrackingRefBased/>
  <w15:docId w15:val="{FA0ADBC0-22A1-4129-A185-FDB0D675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AC0E75"/>
    <w:pPr>
      <w:keepNext/>
      <w:keepLines/>
      <w:spacing w:before="240" w:after="0" w:line="276" w:lineRule="auto"/>
      <w:outlineLvl w:val="0"/>
    </w:pPr>
    <w:rPr>
      <w:rFonts w:ascii="BMFChange" w:eastAsiaTheme="majorEastAsia" w:hAnsi="BMFChange" w:cstheme="majorBidi"/>
      <w:sz w:val="36"/>
      <w:szCs w:val="32"/>
    </w:rPr>
  </w:style>
  <w:style w:type="paragraph" w:styleId="berschrift2">
    <w:name w:val="heading 2"/>
    <w:basedOn w:val="Standard"/>
    <w:next w:val="Standard"/>
    <w:link w:val="berschrift2Zchn"/>
    <w:autoRedefine/>
    <w:uiPriority w:val="9"/>
    <w:unhideWhenUsed/>
    <w:qFormat/>
    <w:rsid w:val="00AC0E75"/>
    <w:pPr>
      <w:keepNext/>
      <w:keepLines/>
      <w:spacing w:before="40" w:after="0"/>
      <w:outlineLvl w:val="1"/>
    </w:pPr>
    <w:rPr>
      <w:rFonts w:ascii="BMFChange" w:eastAsiaTheme="majorEastAsia" w:hAnsi="BMFChange" w:cstheme="majorBidi"/>
      <w:b/>
      <w:sz w:val="32"/>
      <w:szCs w:val="26"/>
    </w:rPr>
  </w:style>
  <w:style w:type="paragraph" w:styleId="berschrift3">
    <w:name w:val="heading 3"/>
    <w:basedOn w:val="Standard"/>
    <w:next w:val="Standard"/>
    <w:link w:val="berschrift3Zchn"/>
    <w:autoRedefine/>
    <w:uiPriority w:val="9"/>
    <w:unhideWhenUsed/>
    <w:qFormat/>
    <w:rsid w:val="00A619D4"/>
    <w:pPr>
      <w:keepNext/>
      <w:keepLines/>
      <w:spacing w:before="40" w:after="0"/>
      <w:outlineLvl w:val="2"/>
    </w:pPr>
    <w:rPr>
      <w:rFonts w:ascii="BMFChange" w:eastAsiaTheme="majorEastAsia" w:hAnsi="BMFChange"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0E75"/>
    <w:rPr>
      <w:rFonts w:ascii="BMFChange" w:eastAsiaTheme="majorEastAsia" w:hAnsi="BMFChange" w:cstheme="majorBidi"/>
      <w:sz w:val="36"/>
      <w:szCs w:val="32"/>
    </w:rPr>
  </w:style>
  <w:style w:type="character" w:customStyle="1" w:styleId="berschrift2Zchn">
    <w:name w:val="Überschrift 2 Zchn"/>
    <w:basedOn w:val="Absatz-Standardschriftart"/>
    <w:link w:val="berschrift2"/>
    <w:uiPriority w:val="9"/>
    <w:rsid w:val="00AC0E75"/>
    <w:rPr>
      <w:rFonts w:ascii="BMFChange" w:eastAsiaTheme="majorEastAsia" w:hAnsi="BMFChange" w:cstheme="majorBidi"/>
      <w:b/>
      <w:sz w:val="32"/>
      <w:szCs w:val="26"/>
    </w:rPr>
  </w:style>
  <w:style w:type="character" w:customStyle="1" w:styleId="berschrift3Zchn">
    <w:name w:val="Überschrift 3 Zchn"/>
    <w:basedOn w:val="Absatz-Standardschriftart"/>
    <w:link w:val="berschrift3"/>
    <w:uiPriority w:val="9"/>
    <w:rsid w:val="00A619D4"/>
    <w:rPr>
      <w:rFonts w:ascii="BMFChange" w:eastAsiaTheme="majorEastAsia" w:hAnsi="BMFChange" w:cstheme="majorBidi"/>
      <w:b/>
      <w:sz w:val="24"/>
      <w:szCs w:val="24"/>
    </w:rPr>
  </w:style>
  <w:style w:type="paragraph" w:styleId="Textkrper">
    <w:name w:val="Body Text"/>
    <w:basedOn w:val="Standard"/>
    <w:link w:val="TextkrperZchn"/>
    <w:autoRedefine/>
    <w:rsid w:val="00AC0E75"/>
    <w:pPr>
      <w:spacing w:after="140" w:line="288" w:lineRule="auto"/>
    </w:pPr>
    <w:rPr>
      <w:rFonts w:ascii="BMFChange" w:hAnsi="BMFChange"/>
      <w:b/>
      <w:sz w:val="24"/>
    </w:rPr>
  </w:style>
  <w:style w:type="character" w:customStyle="1" w:styleId="TextkrperZchn">
    <w:name w:val="Textkörper Zchn"/>
    <w:basedOn w:val="Absatz-Standardschriftart"/>
    <w:link w:val="Textkrper"/>
    <w:rsid w:val="00AC0E75"/>
    <w:rPr>
      <w:rFonts w:ascii="BMFChange" w:hAnsi="BMFChange"/>
      <w:b/>
      <w:sz w:val="24"/>
    </w:rPr>
  </w:style>
  <w:style w:type="paragraph" w:styleId="Listenabsatz">
    <w:name w:val="List Paragraph"/>
    <w:basedOn w:val="Standard"/>
    <w:uiPriority w:val="34"/>
    <w:qFormat/>
    <w:rsid w:val="00B81CD0"/>
    <w:pPr>
      <w:ind w:left="720"/>
      <w:contextualSpacing/>
    </w:pPr>
  </w:style>
  <w:style w:type="character" w:styleId="Kommentarzeichen">
    <w:name w:val="annotation reference"/>
    <w:basedOn w:val="Absatz-Standardschriftart"/>
    <w:uiPriority w:val="99"/>
    <w:semiHidden/>
    <w:unhideWhenUsed/>
    <w:rsid w:val="005F4E1A"/>
    <w:rPr>
      <w:sz w:val="16"/>
      <w:szCs w:val="16"/>
    </w:rPr>
  </w:style>
  <w:style w:type="paragraph" w:styleId="Kommentartext">
    <w:name w:val="annotation text"/>
    <w:basedOn w:val="Standard"/>
    <w:link w:val="KommentartextZchn"/>
    <w:uiPriority w:val="99"/>
    <w:semiHidden/>
    <w:unhideWhenUsed/>
    <w:rsid w:val="005F4E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4E1A"/>
    <w:rPr>
      <w:sz w:val="20"/>
      <w:szCs w:val="20"/>
    </w:rPr>
  </w:style>
  <w:style w:type="paragraph" w:styleId="Kommentarthema">
    <w:name w:val="annotation subject"/>
    <w:basedOn w:val="Kommentartext"/>
    <w:next w:val="Kommentartext"/>
    <w:link w:val="KommentarthemaZchn"/>
    <w:uiPriority w:val="99"/>
    <w:semiHidden/>
    <w:unhideWhenUsed/>
    <w:rsid w:val="005F4E1A"/>
    <w:rPr>
      <w:b/>
      <w:bCs/>
    </w:rPr>
  </w:style>
  <w:style w:type="character" w:customStyle="1" w:styleId="KommentarthemaZchn">
    <w:name w:val="Kommentarthema Zchn"/>
    <w:basedOn w:val="KommentartextZchn"/>
    <w:link w:val="Kommentarthema"/>
    <w:uiPriority w:val="99"/>
    <w:semiHidden/>
    <w:rsid w:val="005F4E1A"/>
    <w:rPr>
      <w:b/>
      <w:bCs/>
      <w:sz w:val="20"/>
      <w:szCs w:val="20"/>
    </w:rPr>
  </w:style>
  <w:style w:type="paragraph" w:styleId="Sprechblasentext">
    <w:name w:val="Balloon Text"/>
    <w:basedOn w:val="Standard"/>
    <w:link w:val="SprechblasentextZchn"/>
    <w:uiPriority w:val="99"/>
    <w:semiHidden/>
    <w:unhideWhenUsed/>
    <w:rsid w:val="005F4E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E1A"/>
    <w:rPr>
      <w:rFonts w:ascii="Segoe UI" w:hAnsi="Segoe UI" w:cs="Segoe UI"/>
      <w:sz w:val="18"/>
      <w:szCs w:val="18"/>
    </w:rPr>
  </w:style>
  <w:style w:type="character" w:styleId="Hyperlink">
    <w:name w:val="Hyperlink"/>
    <w:basedOn w:val="Absatz-Standardschriftart"/>
    <w:uiPriority w:val="99"/>
    <w:unhideWhenUsed/>
    <w:rsid w:val="005F4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90142">
      <w:bodyDiv w:val="1"/>
      <w:marLeft w:val="0"/>
      <w:marRight w:val="0"/>
      <w:marTop w:val="0"/>
      <w:marBottom w:val="0"/>
      <w:divBdr>
        <w:top w:val="none" w:sz="0" w:space="0" w:color="auto"/>
        <w:left w:val="none" w:sz="0" w:space="0" w:color="auto"/>
        <w:bottom w:val="none" w:sz="0" w:space="0" w:color="auto"/>
        <w:right w:val="none" w:sz="0" w:space="0" w:color="auto"/>
      </w:divBdr>
    </w:div>
    <w:div w:id="264578209">
      <w:bodyDiv w:val="1"/>
      <w:marLeft w:val="0"/>
      <w:marRight w:val="0"/>
      <w:marTop w:val="0"/>
      <w:marBottom w:val="0"/>
      <w:divBdr>
        <w:top w:val="none" w:sz="0" w:space="0" w:color="auto"/>
        <w:left w:val="none" w:sz="0" w:space="0" w:color="auto"/>
        <w:bottom w:val="none" w:sz="0" w:space="0" w:color="auto"/>
        <w:right w:val="none" w:sz="0" w:space="0" w:color="auto"/>
      </w:divBdr>
    </w:div>
    <w:div w:id="7931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stattbau.de" TargetMode="External"/><Relationship Id="rId3" Type="http://schemas.openxmlformats.org/officeDocument/2006/relationships/settings" Target="settings.xml"/><Relationship Id="rId7" Type="http://schemas.openxmlformats.org/officeDocument/2006/relationships/hyperlink" Target="mailto:fan@stattb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Tegeler</dc:creator>
  <cp:keywords/>
  <dc:description/>
  <cp:lastModifiedBy>Konto 6</cp:lastModifiedBy>
  <cp:revision>9</cp:revision>
  <dcterms:created xsi:type="dcterms:W3CDTF">2020-06-18T09:22:00Z</dcterms:created>
  <dcterms:modified xsi:type="dcterms:W3CDTF">2020-07-07T16:58:00Z</dcterms:modified>
</cp:coreProperties>
</file>